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902" w:rsidRDefault="009661EB">
      <w:pPr>
        <w:spacing w:after="6"/>
        <w:ind w:right="3636"/>
        <w:jc w:val="right"/>
      </w:pPr>
      <w:r>
        <w:rPr>
          <w:rFonts w:ascii="Times New Roman" w:eastAsia="Times New Roman" w:hAnsi="Times New Roman" w:cs="Times New Roman"/>
          <w:sz w:val="48"/>
        </w:rPr>
        <w:t>C V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:rsidR="00480902" w:rsidRDefault="009661E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Personal data </w:t>
      </w:r>
    </w:p>
    <w:tbl>
      <w:tblPr>
        <w:tblStyle w:val="TableGrid"/>
        <w:tblW w:w="9640" w:type="dxa"/>
        <w:tblInd w:w="-17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7088"/>
      </w:tblGrid>
      <w:tr w:rsidR="00480902">
        <w:trPr>
          <w:trHeight w:val="3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(Arabic)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bidi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احمد سعيد احمد عثمان</w:t>
            </w:r>
          </w:p>
        </w:tc>
      </w:tr>
      <w:tr w:rsidR="00480902">
        <w:trPr>
          <w:trHeight w:val="3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(English)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Ahmed saied ahmed osman </w:t>
            </w:r>
          </w:p>
        </w:tc>
      </w:tr>
      <w:tr w:rsidR="00480902">
        <w:trPr>
          <w:trHeight w:val="3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30/7/1957 </w:t>
            </w:r>
          </w:p>
        </w:tc>
      </w:tr>
      <w:tr w:rsidR="00480902">
        <w:trPr>
          <w:trHeight w:val="3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Department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Microbiology and immunology </w:t>
            </w:r>
          </w:p>
        </w:tc>
      </w:tr>
      <w:tr w:rsidR="00480902">
        <w:trPr>
          <w:trHeight w:val="3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College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Medicine –Banha university </w:t>
            </w:r>
          </w:p>
        </w:tc>
      </w:tr>
      <w:tr w:rsidR="00480902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Academic degree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Professor </w:t>
            </w:r>
          </w:p>
        </w:tc>
      </w:tr>
      <w:tr w:rsidR="00480902">
        <w:trPr>
          <w:trHeight w:val="3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Marital status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Married </w:t>
            </w:r>
          </w:p>
        </w:tc>
      </w:tr>
      <w:tr w:rsidR="00480902">
        <w:trPr>
          <w:trHeight w:val="3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Office Address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80902">
        <w:trPr>
          <w:trHeight w:val="3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Mobile 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01003413474 </w:t>
            </w:r>
          </w:p>
        </w:tc>
      </w:tr>
      <w:tr w:rsidR="0048090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Ahmed_Saied_lab@yahoo.com </w:t>
            </w:r>
          </w:p>
        </w:tc>
      </w:tr>
    </w:tbl>
    <w:p w:rsidR="00480902" w:rsidRDefault="009661EB">
      <w:pPr>
        <w:spacing w:after="21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80902" w:rsidRDefault="009661E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Education </w:t>
      </w:r>
    </w:p>
    <w:tbl>
      <w:tblPr>
        <w:tblStyle w:val="TableGrid"/>
        <w:tblW w:w="9640" w:type="dxa"/>
        <w:tblInd w:w="-17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91"/>
        <w:gridCol w:w="4633"/>
        <w:gridCol w:w="1416"/>
      </w:tblGrid>
      <w:tr w:rsidR="00480902">
        <w:trPr>
          <w:trHeight w:val="632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>Institution</w:t>
            </w:r>
            <w:r>
              <w:t xml:space="preserve"> 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>Degree obtained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>Year</w:t>
            </w:r>
            <w:r>
              <w:t xml:space="preserve"> </w:t>
            </w:r>
          </w:p>
        </w:tc>
      </w:tr>
      <w:tr w:rsidR="00480902">
        <w:trPr>
          <w:trHeight w:val="653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Benha Faculty of Medicine 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t xml:space="preserve">BMBCH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t xml:space="preserve">Dec  1981 </w:t>
            </w:r>
          </w:p>
        </w:tc>
      </w:tr>
      <w:tr w:rsidR="00480902">
        <w:trPr>
          <w:trHeight w:val="653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Benha Faculty of Medicine 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t xml:space="preserve">Master of MIcrobiolgy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t xml:space="preserve">May  1987 </w:t>
            </w:r>
          </w:p>
        </w:tc>
      </w:tr>
      <w:tr w:rsidR="00480902">
        <w:trPr>
          <w:trHeight w:val="650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t xml:space="preserve">Benha Faculty of Medicine 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t xml:space="preserve">MD microbiology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t xml:space="preserve">Feb  1992 </w:t>
            </w:r>
          </w:p>
        </w:tc>
      </w:tr>
    </w:tbl>
    <w:p w:rsidR="00480902" w:rsidRDefault="009661E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Specialty </w:t>
      </w:r>
    </w:p>
    <w:tbl>
      <w:tblPr>
        <w:tblStyle w:val="TableGrid"/>
        <w:tblW w:w="9451" w:type="dxa"/>
        <w:tblInd w:w="-17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7749"/>
      </w:tblGrid>
      <w:tr w:rsidR="00480902">
        <w:trPr>
          <w:trHeight w:val="5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General specialty 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Micobiology and immunology </w:t>
            </w:r>
          </w:p>
        </w:tc>
      </w:tr>
      <w:tr w:rsidR="00480902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  specialty 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Cilinical immunology </w:t>
            </w:r>
          </w:p>
        </w:tc>
      </w:tr>
    </w:tbl>
    <w:p w:rsidR="00480902" w:rsidRDefault="009661E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Language skills  </w:t>
      </w:r>
    </w:p>
    <w:tbl>
      <w:tblPr>
        <w:tblStyle w:val="TableGrid"/>
        <w:tblW w:w="8474" w:type="dxa"/>
        <w:tblInd w:w="-17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074"/>
        <w:gridCol w:w="2088"/>
        <w:gridCol w:w="2062"/>
      </w:tblGrid>
      <w:tr w:rsidR="00480902">
        <w:trPr>
          <w:trHeight w:val="26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Language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Reading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Speaking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Writing </w:t>
            </w:r>
          </w:p>
        </w:tc>
      </w:tr>
      <w:tr w:rsidR="00480902">
        <w:trPr>
          <w:trHeight w:val="26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English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Very good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Very good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Very good </w:t>
            </w:r>
          </w:p>
        </w:tc>
      </w:tr>
      <w:tr w:rsidR="00480902">
        <w:trPr>
          <w:trHeight w:val="26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480902" w:rsidRDefault="009661EB">
      <w:pPr>
        <w:spacing w:after="0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:rsidR="00480902" w:rsidRDefault="009661EB">
      <w:pPr>
        <w:spacing w:after="216"/>
        <w:ind w:left="360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0"/>
        <w:ind w:left="360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08" w:line="267" w:lineRule="auto"/>
        <w:ind w:left="370" w:hanging="10"/>
      </w:pPr>
      <w:r>
        <w:rPr>
          <w:rFonts w:ascii="Arial" w:eastAsia="Arial" w:hAnsi="Arial" w:cs="Arial"/>
          <w:b/>
        </w:rPr>
        <w:t xml:space="preserve">Membership of Committees&amp; societies </w:t>
      </w:r>
    </w:p>
    <w:p w:rsidR="00480902" w:rsidRDefault="009661EB">
      <w:pPr>
        <w:numPr>
          <w:ilvl w:val="0"/>
          <w:numId w:val="1"/>
        </w:numPr>
        <w:spacing w:after="208" w:line="267" w:lineRule="auto"/>
        <w:ind w:hanging="185"/>
      </w:pPr>
      <w:r>
        <w:rPr>
          <w:rFonts w:ascii="Arial" w:eastAsia="Arial" w:hAnsi="Arial" w:cs="Arial"/>
          <w:b/>
        </w:rPr>
        <w:t xml:space="preserve">ESMM (the Egyptian  Society for Medical Microbiology) </w:t>
      </w:r>
    </w:p>
    <w:p w:rsidR="00480902" w:rsidRDefault="009661EB">
      <w:pPr>
        <w:numPr>
          <w:ilvl w:val="0"/>
          <w:numId w:val="1"/>
        </w:numPr>
        <w:spacing w:after="208" w:line="267" w:lineRule="auto"/>
        <w:ind w:hanging="185"/>
      </w:pPr>
      <w:r>
        <w:rPr>
          <w:rFonts w:ascii="Arial" w:eastAsia="Arial" w:hAnsi="Arial" w:cs="Arial"/>
          <w:b/>
        </w:rPr>
        <w:t xml:space="preserve">The Egyptian Association of Immunologists </w:t>
      </w:r>
    </w:p>
    <w:p w:rsidR="00480902" w:rsidRDefault="009661EB">
      <w:pPr>
        <w:spacing w:after="208" w:line="267" w:lineRule="auto"/>
        <w:ind w:left="-5" w:hanging="10"/>
      </w:pPr>
      <w:r>
        <w:rPr>
          <w:rFonts w:ascii="Arial" w:eastAsia="Arial" w:hAnsi="Arial" w:cs="Arial"/>
          <w:b/>
        </w:rPr>
        <w:lastRenderedPageBreak/>
        <w:t xml:space="preserve">3 </w:t>
      </w:r>
    </w:p>
    <w:p w:rsidR="00480902" w:rsidRDefault="009661EB">
      <w:pPr>
        <w:spacing w:after="208" w:line="267" w:lineRule="auto"/>
        <w:ind w:left="-5" w:hanging="10"/>
      </w:pPr>
      <w:r>
        <w:rPr>
          <w:rFonts w:ascii="Arial" w:eastAsia="Arial" w:hAnsi="Arial" w:cs="Arial"/>
          <w:b/>
        </w:rPr>
        <w:t xml:space="preserve">4 </w:t>
      </w:r>
    </w:p>
    <w:p w:rsidR="00480902" w:rsidRDefault="009661EB">
      <w:pPr>
        <w:spacing w:after="215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08" w:line="267" w:lineRule="auto"/>
        <w:ind w:left="-5" w:hanging="10"/>
      </w:pPr>
      <w:r>
        <w:rPr>
          <w:rFonts w:ascii="Arial" w:eastAsia="Arial" w:hAnsi="Arial" w:cs="Arial"/>
          <w:b/>
        </w:rPr>
        <w:t xml:space="preserve">Distinction and Awards  </w:t>
      </w:r>
    </w:p>
    <w:p w:rsidR="00480902" w:rsidRDefault="009661EB">
      <w:pPr>
        <w:spacing w:after="208" w:line="267" w:lineRule="auto"/>
        <w:ind w:left="1001" w:hanging="10"/>
      </w:pPr>
      <w:r>
        <w:rPr>
          <w:rFonts w:ascii="Arial" w:eastAsia="Arial" w:hAnsi="Arial" w:cs="Arial"/>
          <w:b/>
        </w:rPr>
        <w:t>1-</w:t>
      </w:r>
      <w:r>
        <w:rPr>
          <w:rFonts w:ascii="Arial" w:eastAsia="Arial" w:hAnsi="Arial" w:cs="Arial"/>
          <w:b/>
        </w:rPr>
        <w:t xml:space="preserve">General and  systematic course of microbiology and  immunology for the third year medical students </w:t>
      </w:r>
    </w:p>
    <w:p w:rsidR="00480902" w:rsidRDefault="009661EB">
      <w:pPr>
        <w:spacing w:after="208" w:line="267" w:lineRule="auto"/>
        <w:ind w:left="1001" w:hanging="10"/>
      </w:pPr>
      <w:r>
        <w:rPr>
          <w:rFonts w:ascii="Arial" w:eastAsia="Arial" w:hAnsi="Arial" w:cs="Arial"/>
          <w:b/>
        </w:rPr>
        <w:t>2-Practical course of Microbiology and immunology for the  3</w:t>
      </w:r>
      <w:r>
        <w:rPr>
          <w:rFonts w:ascii="Arial" w:eastAsia="Arial" w:hAnsi="Arial" w:cs="Arial"/>
          <w:b/>
          <w:vertAlign w:val="superscript"/>
        </w:rPr>
        <w:t>rd</w:t>
      </w:r>
      <w:r>
        <w:rPr>
          <w:rFonts w:ascii="Arial" w:eastAsia="Arial" w:hAnsi="Arial" w:cs="Arial"/>
          <w:b/>
        </w:rPr>
        <w:t xml:space="preserve"> year </w:t>
      </w:r>
    </w:p>
    <w:p w:rsidR="00480902" w:rsidRDefault="009661EB">
      <w:pPr>
        <w:spacing w:after="245" w:line="267" w:lineRule="auto"/>
        <w:ind w:left="1001" w:hanging="10"/>
      </w:pPr>
      <w:r>
        <w:rPr>
          <w:rFonts w:ascii="Arial" w:eastAsia="Arial" w:hAnsi="Arial" w:cs="Arial"/>
          <w:b/>
        </w:rPr>
        <w:t xml:space="preserve">3-General and systematic </w:t>
      </w:r>
      <w:r>
        <w:rPr>
          <w:rFonts w:ascii="Arial" w:eastAsia="Arial" w:hAnsi="Arial" w:cs="Arial"/>
          <w:b/>
        </w:rPr>
        <w:t>course of Microbilogy and immunology for 2</w:t>
      </w:r>
      <w:r>
        <w:rPr>
          <w:rFonts w:ascii="Arial" w:eastAsia="Arial" w:hAnsi="Arial" w:cs="Arial"/>
          <w:b/>
          <w:vertAlign w:val="superscript"/>
        </w:rPr>
        <w:t>nd</w:t>
      </w:r>
      <w:r>
        <w:rPr>
          <w:rFonts w:ascii="Arial" w:eastAsia="Arial" w:hAnsi="Arial" w:cs="Arial"/>
          <w:b/>
        </w:rPr>
        <w:t xml:space="preserve"> year </w:t>
      </w:r>
    </w:p>
    <w:p w:rsidR="00480902" w:rsidRDefault="009661EB">
      <w:pPr>
        <w:spacing w:after="236" w:line="267" w:lineRule="auto"/>
        <w:ind w:left="1001" w:hanging="10"/>
      </w:pPr>
      <w:r>
        <w:rPr>
          <w:rFonts w:ascii="Arial" w:eastAsia="Arial" w:hAnsi="Arial" w:cs="Arial"/>
          <w:b/>
        </w:rPr>
        <w:t>4-General and practical course of Microbiology and immunology for the 1</w:t>
      </w:r>
      <w:r>
        <w:rPr>
          <w:rFonts w:ascii="Arial" w:eastAsia="Arial" w:hAnsi="Arial" w:cs="Arial"/>
          <w:b/>
          <w:vertAlign w:val="superscript"/>
        </w:rPr>
        <w:t>st</w:t>
      </w:r>
      <w:r>
        <w:rPr>
          <w:rFonts w:ascii="Arial" w:eastAsia="Arial" w:hAnsi="Arial" w:cs="Arial"/>
          <w:b/>
        </w:rPr>
        <w:t xml:space="preserve"> year </w:t>
      </w:r>
    </w:p>
    <w:p w:rsidR="00480902" w:rsidRDefault="009661EB">
      <w:pPr>
        <w:spacing w:after="216"/>
        <w:ind w:left="991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08" w:line="267" w:lineRule="auto"/>
        <w:ind w:left="1001" w:hanging="10"/>
      </w:pPr>
      <w:r>
        <w:rPr>
          <w:rFonts w:ascii="Arial" w:eastAsia="Arial" w:hAnsi="Arial" w:cs="Arial"/>
          <w:b/>
        </w:rPr>
        <w:t xml:space="preserve">Courses  taught at under graduate level </w:t>
      </w:r>
    </w:p>
    <w:p w:rsidR="00480902" w:rsidRDefault="009661EB">
      <w:pPr>
        <w:spacing w:after="215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18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18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15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18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16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18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215"/>
        <w:ind w:left="108"/>
      </w:pPr>
      <w:r>
        <w:rPr>
          <w:rFonts w:ascii="Arial" w:eastAsia="Arial" w:hAnsi="Arial" w:cs="Arial"/>
          <w:b/>
        </w:rPr>
        <w:t xml:space="preserve"> </w:t>
      </w:r>
    </w:p>
    <w:p w:rsidR="00480902" w:rsidRDefault="009661EB">
      <w:pPr>
        <w:spacing w:after="0" w:line="267" w:lineRule="auto"/>
        <w:ind w:left="370" w:hanging="10"/>
      </w:pPr>
      <w:r>
        <w:rPr>
          <w:rFonts w:ascii="Arial" w:eastAsia="Arial" w:hAnsi="Arial" w:cs="Arial"/>
          <w:b/>
        </w:rPr>
        <w:t xml:space="preserve">Attended Workshops, training,  </w:t>
      </w:r>
      <w:r>
        <w:rPr>
          <w:rFonts w:ascii="Arial" w:eastAsia="Arial" w:hAnsi="Arial" w:cs="Arial"/>
          <w:b/>
        </w:rPr>
        <w:t xml:space="preserve">Symposiums, and Conferences </w:t>
      </w:r>
    </w:p>
    <w:tbl>
      <w:tblPr>
        <w:tblStyle w:val="TableGrid"/>
        <w:tblW w:w="9417" w:type="dxa"/>
        <w:tblInd w:w="5" w:type="dxa"/>
        <w:tblCellMar>
          <w:top w:w="7" w:type="dxa"/>
          <w:left w:w="10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7977"/>
        <w:gridCol w:w="1440"/>
      </w:tblGrid>
      <w:tr w:rsidR="00480902">
        <w:trPr>
          <w:trHeight w:val="818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80902" w:rsidRDefault="009661E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Name of Workshops, Symposiums, and Conferences </w:t>
            </w:r>
          </w:p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Year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1. Annual Medical cogress Benha Faculty of Medicine 10- 12 May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2000 </w:t>
            </w:r>
          </w:p>
        </w:tc>
      </w:tr>
      <w:tr w:rsidR="00480902">
        <w:trPr>
          <w:trHeight w:val="416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Cario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386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r>
              <w:rPr>
                <w:rFonts w:ascii="Arial" w:eastAsia="Arial" w:hAnsi="Arial" w:cs="Arial"/>
                <w:b/>
              </w:rPr>
              <w:t xml:space="preserve">Annual Medical  conference of Banha faculyu of Medicine 7-9 May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2003 </w:t>
            </w:r>
          </w:p>
        </w:tc>
      </w:tr>
      <w:tr w:rsidR="00480902">
        <w:trPr>
          <w:trHeight w:val="387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Cario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5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3. The EgyptianSociety of Laboratoy Medicine  4- 6 March Cario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2000 </w:t>
            </w:r>
          </w:p>
        </w:tc>
      </w:tr>
      <w:tr w:rsidR="00480902">
        <w:trPr>
          <w:trHeight w:val="516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4-The Egyptian Sociecty for infection Control  24 – 26 October     Al-Mansoura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2000 </w:t>
            </w:r>
          </w:p>
        </w:tc>
      </w:tr>
      <w:tr w:rsidR="00480902">
        <w:trPr>
          <w:trHeight w:val="516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5- </w:t>
            </w:r>
            <w:r>
              <w:rPr>
                <w:rFonts w:ascii="Arial" w:eastAsia="Arial" w:hAnsi="Arial" w:cs="Arial"/>
                <w:b/>
              </w:rPr>
              <w:t xml:space="preserve">The Egyptian Association of immmunolgists &amp;VACSERA  28-30 March  Cario &amp; Taba-Sinai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2001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6-The Egyptian Association of immunologists 24 – 26 Jan  Ain-El-Sukhna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2002 </w:t>
            </w:r>
          </w:p>
        </w:tc>
      </w:tr>
      <w:tr w:rsidR="00480902">
        <w:trPr>
          <w:trHeight w:val="516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>7-The Egyptian Society of Medical Microbilogy international conference 6-       7 Mar</w:t>
            </w:r>
            <w:r>
              <w:rPr>
                <w:rFonts w:ascii="Arial" w:eastAsia="Arial" w:hAnsi="Arial" w:cs="Arial"/>
                <w:b/>
              </w:rPr>
              <w:t xml:space="preserve">ch Alex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2003 </w:t>
            </w:r>
          </w:p>
        </w:tc>
      </w:tr>
      <w:tr w:rsidR="00480902">
        <w:trPr>
          <w:trHeight w:val="516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b/>
              </w:rPr>
              <w:t xml:space="preserve">8-The Egypyian Society of Microbiology international conference   14-15 March-Alex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2002 </w:t>
            </w:r>
          </w:p>
        </w:tc>
      </w:tr>
      <w:tr w:rsidR="00480902">
        <w:trPr>
          <w:trHeight w:val="517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9-The Egyptian Association of immunologists  Annual conference </w:t>
            </w:r>
          </w:p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  13 – 16 March Sharm EL-Sheikh -Sinai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5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4.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5.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5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6.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7.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5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8.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5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9.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10.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5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11.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12.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5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13.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80902">
        <w:trPr>
          <w:trHeight w:val="413"/>
        </w:trPr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</w:rPr>
              <w:t xml:space="preserve">14.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480902" w:rsidRDefault="009661E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</w:rPr>
        <w:t>Activities</w:t>
      </w:r>
      <w:r>
        <w:rPr>
          <w:rFonts w:ascii="Times New Roman" w:eastAsia="Times New Roman" w:hAnsi="Times New Roman" w:cs="Times New Roman"/>
          <w:b/>
          <w:sz w:val="24"/>
        </w:rPr>
        <w:t xml:space="preserve"> in faculty/university/community service  </w:t>
      </w:r>
    </w:p>
    <w:tbl>
      <w:tblPr>
        <w:tblStyle w:val="TableGrid"/>
        <w:tblW w:w="8365" w:type="dxa"/>
        <w:tblInd w:w="-29" w:type="dxa"/>
        <w:tblCellMar>
          <w:top w:w="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7976"/>
      </w:tblGrid>
      <w:tr w:rsidR="00480902">
        <w:trPr>
          <w:trHeight w:val="4379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0902" w:rsidRDefault="009661EB">
            <w:pPr>
              <w:spacing w:after="355"/>
              <w:ind w:left="29"/>
            </w:pPr>
            <w:r>
              <w:rPr>
                <w:rFonts w:ascii="Arial" w:eastAsia="Arial" w:hAnsi="Arial" w:cs="Arial"/>
                <w:color w:val="777777"/>
                <w:sz w:val="16"/>
              </w:rPr>
              <w:t xml:space="preserve">3. </w:t>
            </w:r>
          </w:p>
          <w:p w:rsidR="00480902" w:rsidRDefault="009661EB">
            <w:pPr>
              <w:spacing w:after="88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6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9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6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0"/>
              <w:ind w:left="29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color w:val="222222"/>
              </w:rPr>
              <w:t xml:space="preserve">1.  </w:t>
            </w:r>
          </w:p>
        </w:tc>
      </w:tr>
      <w:tr w:rsidR="00480902">
        <w:trPr>
          <w:trHeight w:val="2636"/>
        </w:trPr>
        <w:tc>
          <w:tcPr>
            <w:tcW w:w="8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80902" w:rsidRDefault="009661EB">
            <w:pPr>
              <w:spacing w:after="88"/>
            </w:pPr>
            <w:r>
              <w:rPr>
                <w:rFonts w:ascii="Arial" w:eastAsia="Arial" w:hAnsi="Arial" w:cs="Arial"/>
                <w:color w:val="222222"/>
              </w:rPr>
              <w:lastRenderedPageBreak/>
              <w:t xml:space="preserve"> </w:t>
            </w:r>
          </w:p>
          <w:p w:rsidR="00480902" w:rsidRDefault="009661EB">
            <w:pPr>
              <w:spacing w:after="88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6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88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0"/>
            </w:pP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480902" w:rsidRDefault="009661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480902" w:rsidRDefault="009661EB">
      <w:pPr>
        <w:spacing w:after="168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Papers and researches all of them are publicated: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 xml:space="preserve">Relation of sputum interleukin-8 with  COPD and bronchial asthma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 xml:space="preserve">Relation  of AFP and ICAM-1 to hepatocellular carcinoma and their risk groups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 xml:space="preserve">Autoimmune thyroid dysfunction and chronic hepatitis C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>Cere</w:t>
      </w:r>
      <w:r>
        <w:t xml:space="preserve">brospinal fluid cytokines in the children with meningitis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 xml:space="preserve">In Vitro  Study the effect of Non steroidal anti-inflammarory Drugs on Staph.epidermidis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 xml:space="preserve">Study of apoptosis in  children with chronic viral hepatitis B and hepatitis  C infection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>Soluble Vascular</w:t>
      </w:r>
      <w:r>
        <w:t xml:space="preserve"> Adhesions Molecules-1(sVCAM-1) and  diabetes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 xml:space="preserve">Study of Gential Herps Virus infection of the Cervix </w:t>
      </w:r>
    </w:p>
    <w:p w:rsidR="00480902" w:rsidRDefault="009661EB">
      <w:pPr>
        <w:numPr>
          <w:ilvl w:val="0"/>
          <w:numId w:val="2"/>
        </w:numPr>
        <w:spacing w:after="218"/>
        <w:ind w:hanging="209"/>
      </w:pPr>
      <w:r>
        <w:t xml:space="preserve">Role of The T helper Cellsin active systemic lupus erythymatosis </w:t>
      </w:r>
    </w:p>
    <w:p w:rsidR="00480902" w:rsidRDefault="009661EB">
      <w:pPr>
        <w:spacing w:after="218"/>
        <w:ind w:left="-5" w:hanging="10"/>
      </w:pPr>
      <w:r>
        <w:t xml:space="preserve">10 </w:t>
      </w:r>
    </w:p>
    <w:p w:rsidR="00480902" w:rsidRDefault="009661EB">
      <w:pPr>
        <w:spacing w:after="218"/>
        <w:ind w:left="-5" w:hanging="10"/>
      </w:pPr>
      <w:r>
        <w:t xml:space="preserve">11 </w:t>
      </w:r>
    </w:p>
    <w:p w:rsidR="00480902" w:rsidRDefault="009661EB">
      <w:pPr>
        <w:spacing w:after="218"/>
        <w:ind w:left="-5" w:hanging="10"/>
      </w:pPr>
      <w:r>
        <w:t xml:space="preserve">12 </w:t>
      </w:r>
    </w:p>
    <w:sectPr w:rsidR="00480902">
      <w:pgSz w:w="11906" w:h="16838"/>
      <w:pgMar w:top="1440" w:right="1925" w:bottom="168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64AC2"/>
    <w:multiLevelType w:val="hybridMultilevel"/>
    <w:tmpl w:val="FFFFFFFF"/>
    <w:lvl w:ilvl="0" w:tplc="7D1C4104">
      <w:start w:val="1"/>
      <w:numFmt w:val="decimal"/>
      <w:lvlText w:val="%1"/>
      <w:lvlJc w:val="left"/>
      <w:pPr>
        <w:ind w:left="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4A5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066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889E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67F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8D7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8C8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24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B00D3"/>
    <w:multiLevelType w:val="hybridMultilevel"/>
    <w:tmpl w:val="FFFFFFFF"/>
    <w:lvl w:ilvl="0" w:tplc="919A4FAA">
      <w:start w:val="1"/>
      <w:numFmt w:val="decimal"/>
      <w:lvlText w:val="%1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66A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021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FA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12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C14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5673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83D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2F0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02"/>
    <w:rsid w:val="00480902"/>
    <w:rsid w:val="0096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35679AC-8BF5-2B4E-9121-A7DF3AAD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cp:lastModifiedBy>Reem Refaat</cp:lastModifiedBy>
  <cp:revision>2</cp:revision>
  <dcterms:created xsi:type="dcterms:W3CDTF">2021-04-27T11:48:00Z</dcterms:created>
  <dcterms:modified xsi:type="dcterms:W3CDTF">2021-04-27T11:48:00Z</dcterms:modified>
</cp:coreProperties>
</file>